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FE" w:rsidRPr="00621F8F" w:rsidRDefault="005771FE" w:rsidP="005771FE">
      <w:pPr>
        <w:pStyle w:val="p16"/>
        <w:snapToGrid w:val="0"/>
        <w:spacing w:before="0" w:beforeAutospacing="0" w:after="0" w:afterAutospacing="0" w:line="360" w:lineRule="auto"/>
        <w:ind w:firstLine="883"/>
        <w:jc w:val="center"/>
        <w:rPr>
          <w:rFonts w:asciiTheme="minorEastAsia" w:eastAsiaTheme="minorEastAsia" w:hAnsiTheme="minorEastAsia"/>
          <w:b/>
          <w:bCs/>
          <w:color w:val="000000"/>
          <w:sz w:val="44"/>
          <w:szCs w:val="44"/>
        </w:rPr>
      </w:pPr>
      <w:r w:rsidRPr="00621F8F">
        <w:rPr>
          <w:rFonts w:asciiTheme="minorEastAsia" w:eastAsiaTheme="minorEastAsia" w:hAnsiTheme="minorEastAsia" w:hint="eastAsia"/>
          <w:b/>
          <w:bCs/>
          <w:color w:val="000000"/>
          <w:sz w:val="44"/>
          <w:szCs w:val="44"/>
        </w:rPr>
        <w:t>工程建设项目申报材料增加招标内容和核准招标事</w:t>
      </w:r>
      <w:bookmarkStart w:id="0" w:name="_GoBack"/>
      <w:bookmarkEnd w:id="0"/>
      <w:r w:rsidRPr="00621F8F">
        <w:rPr>
          <w:rFonts w:asciiTheme="minorEastAsia" w:eastAsiaTheme="minorEastAsia" w:hAnsiTheme="minorEastAsia" w:hint="eastAsia"/>
          <w:b/>
          <w:bCs/>
          <w:color w:val="000000"/>
          <w:sz w:val="44"/>
          <w:szCs w:val="44"/>
        </w:rPr>
        <w:t>项暂行规定</w:t>
      </w:r>
    </w:p>
    <w:p w:rsidR="005771FE" w:rsidRPr="00621F8F" w:rsidRDefault="005771FE" w:rsidP="005771FE">
      <w:pPr>
        <w:pStyle w:val="p16"/>
        <w:snapToGrid w:val="0"/>
        <w:spacing w:before="0" w:beforeAutospacing="0" w:after="0" w:afterAutospacing="0" w:line="360" w:lineRule="auto"/>
        <w:ind w:left="480"/>
        <w:rPr>
          <w:rFonts w:asciiTheme="minorEastAsia" w:eastAsiaTheme="minorEastAsia" w:hAnsiTheme="minorEastAsia"/>
          <w:sz w:val="28"/>
          <w:szCs w:val="28"/>
        </w:rPr>
      </w:pPr>
      <w:r w:rsidRPr="00621F8F">
        <w:rPr>
          <w:rFonts w:asciiTheme="minorEastAsia" w:eastAsiaTheme="minorEastAsia" w:hAnsiTheme="minorEastAsia" w:hint="eastAsia"/>
          <w:sz w:val="30"/>
          <w:szCs w:val="30"/>
        </w:rPr>
        <w:t>（</w:t>
      </w:r>
      <w:r w:rsidR="00CC0922" w:rsidRPr="00621F8F">
        <w:rPr>
          <w:rFonts w:asciiTheme="minorEastAsia" w:eastAsiaTheme="minorEastAsia" w:hAnsiTheme="minorEastAsia" w:hint="eastAsia"/>
          <w:sz w:val="30"/>
          <w:szCs w:val="30"/>
        </w:rPr>
        <w:t>国家发展计划委员会令第9号，2001年6月18日发布。国家发展和改革委员会令第23号，国家发展和改革委员会、工业和信息化部、财政部、住房和城乡建设部、交通运输部、铁道部、水利部、国家广播电影电视总局、中国民用航空局</w:t>
      </w:r>
      <w:r w:rsidRPr="00621F8F">
        <w:rPr>
          <w:rFonts w:asciiTheme="minorEastAsia" w:eastAsiaTheme="minorEastAsia" w:hAnsiTheme="minorEastAsia" w:hint="eastAsia"/>
          <w:sz w:val="30"/>
          <w:szCs w:val="30"/>
        </w:rPr>
        <w:t>2013年</w:t>
      </w:r>
      <w:r w:rsidR="00CC0922" w:rsidRPr="00621F8F">
        <w:rPr>
          <w:rFonts w:asciiTheme="minorEastAsia" w:eastAsiaTheme="minorEastAsia" w:hAnsiTheme="minorEastAsia" w:hint="eastAsia"/>
          <w:sz w:val="30"/>
          <w:szCs w:val="30"/>
        </w:rPr>
        <w:t>3</w:t>
      </w:r>
      <w:r w:rsidRPr="00621F8F">
        <w:rPr>
          <w:rFonts w:asciiTheme="minorEastAsia" w:eastAsiaTheme="minorEastAsia" w:hAnsiTheme="minorEastAsia" w:hint="eastAsia"/>
          <w:sz w:val="30"/>
          <w:szCs w:val="30"/>
        </w:rPr>
        <w:t>月</w:t>
      </w:r>
      <w:r w:rsidR="00CC0922" w:rsidRPr="00621F8F">
        <w:rPr>
          <w:rFonts w:asciiTheme="minorEastAsia" w:eastAsiaTheme="minorEastAsia" w:hAnsiTheme="minorEastAsia" w:hint="eastAsia"/>
          <w:sz w:val="30"/>
          <w:szCs w:val="30"/>
        </w:rPr>
        <w:t>1</w:t>
      </w:r>
      <w:r w:rsidRPr="00621F8F">
        <w:rPr>
          <w:rFonts w:asciiTheme="minorEastAsia" w:eastAsiaTheme="minorEastAsia" w:hAnsiTheme="minorEastAsia" w:hint="eastAsia"/>
          <w:sz w:val="30"/>
          <w:szCs w:val="30"/>
        </w:rPr>
        <w:t>1日</w:t>
      </w:r>
      <w:r w:rsidR="00CC0922" w:rsidRPr="00621F8F">
        <w:rPr>
          <w:rFonts w:asciiTheme="minorEastAsia" w:eastAsiaTheme="minorEastAsia" w:hAnsiTheme="minorEastAsia" w:hint="eastAsia"/>
          <w:sz w:val="30"/>
          <w:szCs w:val="30"/>
        </w:rPr>
        <w:t>发布</w:t>
      </w:r>
      <w:r w:rsidRPr="00621F8F">
        <w:rPr>
          <w:rFonts w:asciiTheme="minorEastAsia" w:eastAsiaTheme="minorEastAsia" w:hAnsiTheme="minorEastAsia" w:hint="eastAsia"/>
          <w:sz w:val="30"/>
          <w:szCs w:val="30"/>
        </w:rPr>
        <w:t>）</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第一条 为了规范工程建设项目的招标活动，依据《中华人民共和国招标投标法》、《中华人民共和国招标投标法实施条例》，制定本规定。</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第二条 本规定适用于《工程建设项目招标范围和规模标准规定》（国家发展计划委员会令第3号）中规定的依法必须进行招标</w:t>
      </w:r>
      <w:proofErr w:type="gramStart"/>
      <w:r w:rsidRPr="00621F8F">
        <w:rPr>
          <w:rFonts w:asciiTheme="minorEastAsia" w:eastAsiaTheme="minorEastAsia" w:hAnsiTheme="minorEastAsia" w:hint="eastAsia"/>
          <w:color w:val="000000"/>
          <w:sz w:val="28"/>
          <w:szCs w:val="28"/>
        </w:rPr>
        <w:t>且按照</w:t>
      </w:r>
      <w:proofErr w:type="gramEnd"/>
      <w:r w:rsidRPr="00621F8F">
        <w:rPr>
          <w:rFonts w:asciiTheme="minorEastAsia" w:eastAsiaTheme="minorEastAsia" w:hAnsiTheme="minorEastAsia" w:hint="eastAsia"/>
          <w:color w:val="000000"/>
          <w:sz w:val="28"/>
          <w:szCs w:val="28"/>
        </w:rPr>
        <w:t>国家有关规定需要履行项目审批、核准手续的各类工程建设项目。</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第三条 本规定第二条包括的工程建设项目，必须在报送的项目可行性研究报告或者资金申请报告、项目申请报告中增加有关招标的内容。</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第四条 增加的招标内容包括：</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（一）建设项目的勘察、设计、施工、监理以及重要设备、材料等采购活动的具体招标范围（全部或者部分招标）；</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（二）建设项目的勘察、设计、施工、监理以及重要设备、材料等采购活动拟采用的招标组织形式（委托招标或者自行招标）；拟自</w:t>
      </w:r>
      <w:r w:rsidRPr="00621F8F">
        <w:rPr>
          <w:rFonts w:asciiTheme="minorEastAsia" w:eastAsiaTheme="minorEastAsia" w:hAnsiTheme="minorEastAsia" w:hint="eastAsia"/>
          <w:color w:val="000000"/>
          <w:sz w:val="28"/>
          <w:szCs w:val="28"/>
        </w:rPr>
        <w:lastRenderedPageBreak/>
        <w:t>行招标的，还应按照《工程建设项目自行招标试行办法》（国家发展计划委员会令第５号）规定报送书面材料；</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三）建设项目的勘察、设计、施工、监理以及重要设备、材料等采购活动拟采用的招标方式（公开招标或者邀请招标）；国家发展改革委确定的国家重点项目和省、自治区、直辖市人民政府确定的地方重点项目，拟采用邀请招标的，应对采用邀请招标的理由</w:t>
      </w:r>
      <w:proofErr w:type="gramStart"/>
      <w:r w:rsidRPr="00621F8F">
        <w:rPr>
          <w:rFonts w:asciiTheme="minorEastAsia" w:eastAsiaTheme="minorEastAsia" w:hAnsiTheme="minorEastAsia" w:hint="eastAsia"/>
          <w:color w:val="000000"/>
          <w:sz w:val="28"/>
          <w:szCs w:val="28"/>
        </w:rPr>
        <w:t>作出</w:t>
      </w:r>
      <w:proofErr w:type="gramEnd"/>
      <w:r w:rsidRPr="00621F8F">
        <w:rPr>
          <w:rFonts w:asciiTheme="minorEastAsia" w:eastAsiaTheme="minorEastAsia" w:hAnsiTheme="minorEastAsia" w:hint="eastAsia"/>
          <w:color w:val="000000"/>
          <w:sz w:val="28"/>
          <w:szCs w:val="28"/>
        </w:rPr>
        <w:t>说明；</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（四）其他有关内容。</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报送招标内容时应附招标基本情况表（表式见附表一）。</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第五条 属于下列情况之一的，建设项目可以不进行招标。但在报送可行性研究报告或者资金申请报告、项目申请报告中须提出不招标申请，并说明不招标原因：</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（一）涉及国家安全、国家秘密、抢险救灾或者属于利用扶贫资金实行以工代赈、需要使用农民工等特殊情况，不适宜进行招标；</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（二）建设项目的勘察、设计，采用不可替代的专利或者专有技术，或者其建筑艺术造型有特殊要求；</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（三）承包商、供应商或者服务提供者少于三家，不能形成有效竞争；</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（四）采购人依法能够自行建设、生产或者提供；</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（五）已通过招标方式选定的特许经营项目投资人依法能够自行建设、生产或者提供；</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（六）需要向原中标人采购工程、货物或者服务，否则将影响施工或者配套要求；</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lastRenderedPageBreak/>
        <w:t>（七）国家规定的其他特殊情形。</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第六条 经项目审批、核准部门审批、核准，工程建设项目因特殊情况可以在报送可行性研究报告前先行开展招标活动，但应在报送的可行性研究报告或者资金申请报告、项目申请报告中予以说明。项目审批部门认定先行开展的招标活动中有违背法律、法规的情形的，应要求其纠正。</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第七条 在项目可行性研究报告或者资金申请报告、项目申请报告中增加的招标内容，作为附件与可行性研究报告或者资金申请报告、项目申请报告一同报送。</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第八条 项目审批部门应依据法律、法规规定的权限，对项目建设单位拟定的招标范围、招标组织形式、招标方式等内容提出是否予以审批、核准的意见。项目审批、核准部门对招标事项审批、核准意见格式见附表二。</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第九条 审批、核准招标事项，按以下分工办理：</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（一）应报送国家发展改革委审批和国家发展改革委核报国务院审批的建设项目，由国家发展改革委审批；</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（二）应报送国务院行业主管部门审批的建设项目，由国务院行业主管部门审批；</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（三）应报送地方人民政府发展改革部门审批和地方人民政府发展改革部门核报地方人民政府审批的建设项目，由地方人民政府发展改革部门审批；</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lastRenderedPageBreak/>
        <w:t>（四）按照规定应报送国家发展改革委核准的建设项目，由国家发展改革委核准；</w:t>
      </w:r>
    </w:p>
    <w:p w:rsidR="005771FE" w:rsidRPr="00621F8F" w:rsidRDefault="005771FE" w:rsidP="00CC0922">
      <w:pPr>
        <w:pStyle w:val="p15"/>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（五）按照规定应报送地方人民政府发展改革部门核准的建设项目，由地方 人民政府发展改革部门核准；</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第十条 使用国际金融组织或者外国政府资金的建设项目，资金提供方对建设项目报送招标内容有规定的，从其规定。</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第十一条 项目建设单位在招标活动中对审批、核准的招标范围、招标组织形式、招标方式等</w:t>
      </w:r>
      <w:proofErr w:type="gramStart"/>
      <w:r w:rsidRPr="00621F8F">
        <w:rPr>
          <w:rFonts w:asciiTheme="minorEastAsia" w:eastAsiaTheme="minorEastAsia" w:hAnsiTheme="minorEastAsia" w:hint="eastAsia"/>
          <w:color w:val="000000"/>
          <w:sz w:val="28"/>
          <w:szCs w:val="28"/>
        </w:rPr>
        <w:t>作出</w:t>
      </w:r>
      <w:proofErr w:type="gramEnd"/>
      <w:r w:rsidRPr="00621F8F">
        <w:rPr>
          <w:rFonts w:asciiTheme="minorEastAsia" w:eastAsiaTheme="minorEastAsia" w:hAnsiTheme="minorEastAsia" w:hint="eastAsia"/>
          <w:color w:val="000000"/>
          <w:sz w:val="28"/>
          <w:szCs w:val="28"/>
        </w:rPr>
        <w:t>改变的，应向原审批、核准部门重新办理有关审批、核准手续。</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第十二条 项目审批、核准部门应将审批、核准建设项目招标内容的意见抄送有关行政监督部门。</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第十三条 项目建设单位在报送招标内容中弄虚作假，或者在招标活动中违背项目审批、核准部门审批、核准事项，由项目审批、核准部门和有关行政监督部门依法处罚。</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color w:val="000000"/>
          <w:sz w:val="28"/>
          <w:szCs w:val="28"/>
        </w:rPr>
      </w:pPr>
      <w:r w:rsidRPr="00621F8F">
        <w:rPr>
          <w:rFonts w:asciiTheme="minorEastAsia" w:eastAsiaTheme="minorEastAsia" w:hAnsiTheme="minorEastAsia" w:hint="eastAsia"/>
          <w:color w:val="000000"/>
          <w:sz w:val="28"/>
          <w:szCs w:val="28"/>
        </w:rPr>
        <w:t>第十四条 本规定由国家发展改革委解释。</w:t>
      </w:r>
    </w:p>
    <w:p w:rsidR="005771FE" w:rsidRPr="00621F8F" w:rsidRDefault="005771FE" w:rsidP="00CC0922">
      <w:pPr>
        <w:pStyle w:val="p16"/>
        <w:spacing w:before="0" w:beforeAutospacing="0" w:after="0" w:afterAutospacing="0"/>
        <w:ind w:firstLineChars="200" w:firstLine="560"/>
        <w:jc w:val="both"/>
        <w:rPr>
          <w:rFonts w:asciiTheme="minorEastAsia" w:eastAsiaTheme="minorEastAsia" w:hAnsiTheme="minorEastAsia" w:hint="eastAsia"/>
          <w:sz w:val="18"/>
          <w:szCs w:val="18"/>
        </w:rPr>
      </w:pPr>
      <w:r w:rsidRPr="00621F8F">
        <w:rPr>
          <w:rFonts w:asciiTheme="minorEastAsia" w:eastAsiaTheme="minorEastAsia" w:hAnsiTheme="minorEastAsia" w:hint="eastAsia"/>
          <w:color w:val="000000"/>
          <w:sz w:val="28"/>
          <w:szCs w:val="28"/>
        </w:rPr>
        <w:t>第十五条 本规定自发布之日起施行。</w:t>
      </w:r>
    </w:p>
    <w:p w:rsidR="00CD4FCF" w:rsidRPr="00621F8F" w:rsidRDefault="00CD4FCF">
      <w:pPr>
        <w:rPr>
          <w:rFonts w:asciiTheme="minorEastAsia" w:hAnsiTheme="minorEastAsia"/>
        </w:rPr>
      </w:pPr>
    </w:p>
    <w:sectPr w:rsidR="00CD4FCF" w:rsidRPr="00621F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DE6" w:rsidRDefault="00E70DE6" w:rsidP="005771FE">
      <w:r>
        <w:separator/>
      </w:r>
    </w:p>
  </w:endnote>
  <w:endnote w:type="continuationSeparator" w:id="0">
    <w:p w:rsidR="00E70DE6" w:rsidRDefault="00E70DE6" w:rsidP="0057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DE6" w:rsidRDefault="00E70DE6" w:rsidP="005771FE">
      <w:r>
        <w:separator/>
      </w:r>
    </w:p>
  </w:footnote>
  <w:footnote w:type="continuationSeparator" w:id="0">
    <w:p w:rsidR="00E70DE6" w:rsidRDefault="00E70DE6" w:rsidP="00577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3C"/>
    <w:rsid w:val="001A0BFD"/>
    <w:rsid w:val="005710AC"/>
    <w:rsid w:val="005771FE"/>
    <w:rsid w:val="005F6CDA"/>
    <w:rsid w:val="00621F8F"/>
    <w:rsid w:val="008C3D30"/>
    <w:rsid w:val="00CC0922"/>
    <w:rsid w:val="00CD4FCF"/>
    <w:rsid w:val="00E70DE6"/>
    <w:rsid w:val="00EA4A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1FE"/>
    <w:rPr>
      <w:sz w:val="18"/>
      <w:szCs w:val="18"/>
    </w:rPr>
  </w:style>
  <w:style w:type="paragraph" w:styleId="a4">
    <w:name w:val="footer"/>
    <w:basedOn w:val="a"/>
    <w:link w:val="Char0"/>
    <w:uiPriority w:val="99"/>
    <w:unhideWhenUsed/>
    <w:rsid w:val="005771FE"/>
    <w:pPr>
      <w:tabs>
        <w:tab w:val="center" w:pos="4153"/>
        <w:tab w:val="right" w:pos="8306"/>
      </w:tabs>
      <w:snapToGrid w:val="0"/>
      <w:jc w:val="left"/>
    </w:pPr>
    <w:rPr>
      <w:sz w:val="18"/>
      <w:szCs w:val="18"/>
    </w:rPr>
  </w:style>
  <w:style w:type="character" w:customStyle="1" w:styleId="Char0">
    <w:name w:val="页脚 Char"/>
    <w:basedOn w:val="a0"/>
    <w:link w:val="a4"/>
    <w:uiPriority w:val="99"/>
    <w:rsid w:val="005771FE"/>
    <w:rPr>
      <w:sz w:val="18"/>
      <w:szCs w:val="18"/>
    </w:rPr>
  </w:style>
  <w:style w:type="paragraph" w:customStyle="1" w:styleId="p16">
    <w:name w:val="p16"/>
    <w:basedOn w:val="a"/>
    <w:rsid w:val="005771FE"/>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5771F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77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771FE"/>
    <w:rPr>
      <w:sz w:val="18"/>
      <w:szCs w:val="18"/>
    </w:rPr>
  </w:style>
  <w:style w:type="paragraph" w:styleId="a4">
    <w:name w:val="footer"/>
    <w:basedOn w:val="a"/>
    <w:link w:val="Char0"/>
    <w:uiPriority w:val="99"/>
    <w:unhideWhenUsed/>
    <w:rsid w:val="005771FE"/>
    <w:pPr>
      <w:tabs>
        <w:tab w:val="center" w:pos="4153"/>
        <w:tab w:val="right" w:pos="8306"/>
      </w:tabs>
      <w:snapToGrid w:val="0"/>
      <w:jc w:val="left"/>
    </w:pPr>
    <w:rPr>
      <w:sz w:val="18"/>
      <w:szCs w:val="18"/>
    </w:rPr>
  </w:style>
  <w:style w:type="character" w:customStyle="1" w:styleId="Char0">
    <w:name w:val="页脚 Char"/>
    <w:basedOn w:val="a0"/>
    <w:link w:val="a4"/>
    <w:uiPriority w:val="99"/>
    <w:rsid w:val="005771FE"/>
    <w:rPr>
      <w:sz w:val="18"/>
      <w:szCs w:val="18"/>
    </w:rPr>
  </w:style>
  <w:style w:type="paragraph" w:customStyle="1" w:styleId="p16">
    <w:name w:val="p16"/>
    <w:basedOn w:val="a"/>
    <w:rsid w:val="005771FE"/>
    <w:pPr>
      <w:widowControl/>
      <w:spacing w:before="100" w:beforeAutospacing="1" w:after="100" w:afterAutospacing="1"/>
      <w:jc w:val="left"/>
    </w:pPr>
    <w:rPr>
      <w:rFonts w:ascii="宋体" w:eastAsia="宋体" w:hAnsi="宋体" w:cs="宋体"/>
      <w:kern w:val="0"/>
      <w:sz w:val="24"/>
      <w:szCs w:val="24"/>
    </w:rPr>
  </w:style>
  <w:style w:type="paragraph" w:customStyle="1" w:styleId="p15">
    <w:name w:val="p15"/>
    <w:basedOn w:val="a"/>
    <w:rsid w:val="005771F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458560">
      <w:bodyDiv w:val="1"/>
      <w:marLeft w:val="0"/>
      <w:marRight w:val="0"/>
      <w:marTop w:val="0"/>
      <w:marBottom w:val="0"/>
      <w:divBdr>
        <w:top w:val="none" w:sz="0" w:space="0" w:color="auto"/>
        <w:left w:val="none" w:sz="0" w:space="0" w:color="auto"/>
        <w:bottom w:val="none" w:sz="0" w:space="0" w:color="auto"/>
        <w:right w:val="none" w:sz="0" w:space="0" w:color="auto"/>
      </w:divBdr>
      <w:divsChild>
        <w:div w:id="299845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277</Words>
  <Characters>1579</Characters>
  <Application>Microsoft Office Word</Application>
  <DocSecurity>0</DocSecurity>
  <Lines>13</Lines>
  <Paragraphs>3</Paragraphs>
  <ScaleCrop>false</ScaleCrop>
  <Company>Microsoft</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wcy</dc:creator>
  <cp:keywords/>
  <dc:description/>
  <cp:lastModifiedBy>wcy</cp:lastModifiedBy>
  <cp:revision>7</cp:revision>
  <dcterms:created xsi:type="dcterms:W3CDTF">2015-11-19T01:44:00Z</dcterms:created>
  <dcterms:modified xsi:type="dcterms:W3CDTF">2015-11-19T04:42:00Z</dcterms:modified>
</cp:coreProperties>
</file>